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7E" w:rsidRDefault="00833B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33B7E" w:rsidRDefault="00833B7E">
      <w:pPr>
        <w:pStyle w:val="ConsPlusNormal"/>
        <w:jc w:val="center"/>
        <w:outlineLvl w:val="0"/>
      </w:pPr>
    </w:p>
    <w:p w:rsidR="00833B7E" w:rsidRDefault="00833B7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3B7E" w:rsidRDefault="00833B7E">
      <w:pPr>
        <w:pStyle w:val="ConsPlusTitle"/>
        <w:jc w:val="center"/>
      </w:pPr>
    </w:p>
    <w:p w:rsidR="00833B7E" w:rsidRDefault="00833B7E">
      <w:pPr>
        <w:pStyle w:val="ConsPlusTitle"/>
        <w:jc w:val="center"/>
      </w:pPr>
      <w:r>
        <w:t>ПОСТАНОВЛЕНИЕ</w:t>
      </w:r>
    </w:p>
    <w:p w:rsidR="00833B7E" w:rsidRDefault="00833B7E">
      <w:pPr>
        <w:pStyle w:val="ConsPlusTitle"/>
        <w:jc w:val="center"/>
      </w:pPr>
      <w:r>
        <w:t>от 5 августа 2013 г. N 662</w:t>
      </w:r>
    </w:p>
    <w:p w:rsidR="00833B7E" w:rsidRDefault="00833B7E">
      <w:pPr>
        <w:pStyle w:val="ConsPlusTitle"/>
        <w:jc w:val="center"/>
      </w:pPr>
    </w:p>
    <w:p w:rsidR="00833B7E" w:rsidRDefault="00833B7E">
      <w:pPr>
        <w:pStyle w:val="ConsPlusTitle"/>
        <w:jc w:val="center"/>
      </w:pPr>
      <w:r>
        <w:t>ОБ ОСУЩЕСТВЛЕНИИ МОНИТОРИНГА СИСТЕМЫ ОБРАЗОВАНИЯ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33B7E" w:rsidRDefault="00833B7E">
      <w:pPr>
        <w:pStyle w:val="ConsPlusNormal"/>
        <w:spacing w:before="220"/>
        <w:ind w:firstLine="540"/>
        <w:jc w:val="both"/>
      </w:pP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833B7E" w:rsidRDefault="00833B7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jc w:val="right"/>
      </w:pPr>
      <w:r>
        <w:t>Председатель Правительства</w:t>
      </w:r>
    </w:p>
    <w:p w:rsidR="00833B7E" w:rsidRDefault="00833B7E">
      <w:pPr>
        <w:pStyle w:val="ConsPlusNormal"/>
        <w:jc w:val="right"/>
      </w:pPr>
      <w:r>
        <w:t>Российской Федерации</w:t>
      </w:r>
    </w:p>
    <w:p w:rsidR="00833B7E" w:rsidRDefault="00833B7E">
      <w:pPr>
        <w:pStyle w:val="ConsPlusNormal"/>
        <w:jc w:val="right"/>
      </w:pPr>
      <w:r>
        <w:t>Д.МЕДВЕДЕВ</w:t>
      </w:r>
    </w:p>
    <w:p w:rsidR="00833B7E" w:rsidRDefault="00833B7E">
      <w:pPr>
        <w:pStyle w:val="ConsPlusNormal"/>
        <w:jc w:val="right"/>
      </w:pPr>
    </w:p>
    <w:p w:rsidR="00833B7E" w:rsidRDefault="00833B7E">
      <w:pPr>
        <w:pStyle w:val="ConsPlusNormal"/>
        <w:jc w:val="right"/>
      </w:pPr>
    </w:p>
    <w:p w:rsidR="00833B7E" w:rsidRDefault="00833B7E">
      <w:pPr>
        <w:pStyle w:val="ConsPlusNormal"/>
        <w:jc w:val="right"/>
      </w:pPr>
    </w:p>
    <w:p w:rsidR="00833B7E" w:rsidRDefault="00833B7E">
      <w:pPr>
        <w:pStyle w:val="ConsPlusNormal"/>
        <w:jc w:val="right"/>
      </w:pPr>
    </w:p>
    <w:p w:rsidR="00833B7E" w:rsidRDefault="00833B7E">
      <w:pPr>
        <w:pStyle w:val="ConsPlusNormal"/>
        <w:jc w:val="right"/>
      </w:pPr>
    </w:p>
    <w:p w:rsidR="00833B7E" w:rsidRDefault="00833B7E">
      <w:pPr>
        <w:pStyle w:val="ConsPlusNormal"/>
        <w:jc w:val="right"/>
        <w:outlineLvl w:val="0"/>
      </w:pPr>
      <w:r>
        <w:t>Утверждены</w:t>
      </w:r>
    </w:p>
    <w:p w:rsidR="00833B7E" w:rsidRDefault="00833B7E">
      <w:pPr>
        <w:pStyle w:val="ConsPlusNormal"/>
        <w:jc w:val="right"/>
      </w:pPr>
      <w:r>
        <w:t>постановлением Правительства</w:t>
      </w:r>
    </w:p>
    <w:p w:rsidR="00833B7E" w:rsidRDefault="00833B7E">
      <w:pPr>
        <w:pStyle w:val="ConsPlusNormal"/>
        <w:jc w:val="right"/>
      </w:pPr>
      <w:r>
        <w:t>Российской Федерации</w:t>
      </w:r>
    </w:p>
    <w:p w:rsidR="00833B7E" w:rsidRDefault="00833B7E">
      <w:pPr>
        <w:pStyle w:val="ConsPlusNormal"/>
        <w:jc w:val="right"/>
      </w:pPr>
      <w:r>
        <w:t>от 5 августа 2013 г. N 662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Title"/>
        <w:jc w:val="center"/>
      </w:pPr>
      <w:bookmarkStart w:id="0" w:name="P28"/>
      <w:bookmarkEnd w:id="0"/>
      <w:r>
        <w:t>ПРАВИЛА ОСУЩЕСТВЛЕНИЯ МОНИТОРИНГА СИСТЕМЫ ОБРАЗОВАНИЯ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3. Мониторинг включает в себя сбор информации о системе образования, обработку, </w:t>
      </w:r>
      <w:r>
        <w:lastRenderedPageBreak/>
        <w:t>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833B7E" w:rsidRDefault="00833B7E">
      <w:pPr>
        <w:pStyle w:val="ConsPlusNormal"/>
        <w:spacing w:before="220"/>
        <w:ind w:firstLine="540"/>
        <w:jc w:val="both"/>
      </w:pPr>
      <w:bookmarkStart w:id="1" w:name="P33"/>
      <w:bookmarkEnd w:id="1"/>
      <w:r>
        <w:t xml:space="preserve">4. </w:t>
      </w:r>
      <w:proofErr w:type="gramStart"/>
      <w:r>
        <w:t>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</w:t>
      </w:r>
      <w:proofErr w:type="gramEnd"/>
      <w:r>
        <w:t xml:space="preserve"> сфере образования (далее - органы местного самоуправления).</w:t>
      </w:r>
    </w:p>
    <w:p w:rsidR="00833B7E" w:rsidRDefault="00833B7E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 и </w:t>
      </w:r>
      <w:hyperlink r:id="rId8" w:history="1">
        <w:r>
          <w:rPr>
            <w:color w:val="0000FF"/>
          </w:rPr>
          <w:t>методика</w:t>
        </w:r>
      </w:hyperlink>
      <w:r>
        <w:t xml:space="preserve"> их расчета определяются Министерством образования и науки Российской Федерации в соответствии с </w:t>
      </w:r>
      <w:hyperlink w:anchor="P60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9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0" w:history="1">
        <w:r>
          <w:rPr>
            <w:color w:val="0000FF"/>
          </w:rPr>
          <w:t>статье</w:t>
        </w:r>
        <w:proofErr w:type="gramEnd"/>
        <w:r>
          <w:rPr>
            <w:color w:val="0000FF"/>
          </w:rPr>
          <w:t xml:space="preserve">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</w:t>
      </w:r>
      <w:r>
        <w:lastRenderedPageBreak/>
        <w:t>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60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2" w:history="1">
        <w:r>
          <w:rPr>
            <w:color w:val="0000FF"/>
          </w:rPr>
          <w:t>процедурами</w:t>
        </w:r>
      </w:hyperlink>
      <w:r>
        <w:t xml:space="preserve">, сроками проведения и </w:t>
      </w:r>
      <w:hyperlink r:id="rId13" w:history="1">
        <w:r>
          <w:rPr>
            <w:color w:val="0000FF"/>
          </w:rPr>
          <w:t>показателями мониторинга</w:t>
        </w:r>
      </w:hyperlink>
      <w:r>
        <w:t>, устанавливаемыми указанными органами.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4" w:history="1">
        <w:r>
          <w:rPr>
            <w:color w:val="0000FF"/>
          </w:rPr>
          <w:t>форме</w:t>
        </w:r>
      </w:hyperlink>
      <w:r>
        <w:t>, установленной Министерством образования и науки Российской Федерации (далее - итоговые отчеты), не реже 1 раза в год в соответствии со сроками, установленными органами государственной власти</w:t>
      </w:r>
      <w:proofErr w:type="gramEnd"/>
      <w:r>
        <w:t>, органами исполнительной власти субъектов Российской Федерации и органами местного самоуправления.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833B7E" w:rsidRDefault="00833B7E">
      <w:pPr>
        <w:pStyle w:val="ConsPlusNormal"/>
        <w:spacing w:before="220"/>
        <w:ind w:firstLine="540"/>
        <w:jc w:val="both"/>
      </w:pPr>
      <w:proofErr w:type="gramStart"/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</w:t>
      </w:r>
      <w:proofErr w:type="gramEnd"/>
      <w:r>
        <w:t xml:space="preserve"> федеральных государственных организаций.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</w:t>
      </w:r>
      <w:proofErr w:type="gramEnd"/>
      <w:r>
        <w:t xml:space="preserve"> исполнительной власти субъектов Российской Федерации.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jc w:val="right"/>
        <w:outlineLvl w:val="0"/>
      </w:pPr>
      <w:r>
        <w:t>Утвержден</w:t>
      </w:r>
    </w:p>
    <w:p w:rsidR="00833B7E" w:rsidRDefault="00833B7E">
      <w:pPr>
        <w:pStyle w:val="ConsPlusNormal"/>
        <w:jc w:val="right"/>
      </w:pPr>
      <w:r>
        <w:t>постановлением Правительства</w:t>
      </w:r>
    </w:p>
    <w:p w:rsidR="00833B7E" w:rsidRDefault="00833B7E">
      <w:pPr>
        <w:pStyle w:val="ConsPlusNormal"/>
        <w:jc w:val="right"/>
      </w:pPr>
      <w:r>
        <w:t>Российской Федерации</w:t>
      </w:r>
    </w:p>
    <w:p w:rsidR="00833B7E" w:rsidRDefault="00833B7E">
      <w:pPr>
        <w:pStyle w:val="ConsPlusNormal"/>
        <w:jc w:val="right"/>
      </w:pPr>
      <w:r>
        <w:lastRenderedPageBreak/>
        <w:t>от 5 августа 2013 г. N 662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Title"/>
        <w:jc w:val="center"/>
      </w:pPr>
      <w:bookmarkStart w:id="2" w:name="P60"/>
      <w:bookmarkEnd w:id="2"/>
      <w:r>
        <w:t>ПЕРЕЧЕНЬ</w:t>
      </w:r>
    </w:p>
    <w:p w:rsidR="00833B7E" w:rsidRDefault="00833B7E">
      <w:pPr>
        <w:pStyle w:val="ConsPlusTitle"/>
        <w:jc w:val="center"/>
      </w:pPr>
      <w:r>
        <w:t>ОБЯЗАТЕЛЬНОЙ ИНФОРМАЦИИ О СИСТЕМЕ ОБРАЗОВАНИЯ,</w:t>
      </w:r>
    </w:p>
    <w:p w:rsidR="00833B7E" w:rsidRDefault="00833B7E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jc w:val="center"/>
        <w:outlineLvl w:val="1"/>
      </w:pPr>
      <w:r>
        <w:t>I. Общее образование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д) условия получения начального общего, основного общего и среднего общего </w:t>
      </w:r>
      <w:r>
        <w:lastRenderedPageBreak/>
        <w:t>образования лицами с ограниченными возможностями здоровья и инвалидами;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jc w:val="center"/>
        <w:outlineLvl w:val="1"/>
      </w:pPr>
      <w:r>
        <w:t>II. Профессиональное образование</w:t>
      </w: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 xml:space="preserve">и) структура профессиональных образовательных организаций и образовательных </w:t>
      </w:r>
      <w:r>
        <w:lastRenderedPageBreak/>
        <w:t>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4. Сведения о развитии высшего образования: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jc w:val="center"/>
        <w:outlineLvl w:val="1"/>
      </w:pPr>
      <w:r>
        <w:t>III. Дополнительное образование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lastRenderedPageBreak/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jc w:val="center"/>
        <w:outlineLvl w:val="1"/>
      </w:pPr>
      <w:r>
        <w:t>IV. Профессиональное обучение</w:t>
      </w: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lastRenderedPageBreak/>
        <w:t>а) численность населения, обучающегося по программам профессионального обучения;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jc w:val="center"/>
        <w:outlineLvl w:val="1"/>
      </w:pPr>
      <w:r>
        <w:t>V. Дополнительная информация о системе образования</w:t>
      </w:r>
    </w:p>
    <w:p w:rsidR="00833B7E" w:rsidRDefault="00833B7E">
      <w:pPr>
        <w:pStyle w:val="ConsPlusNormal"/>
        <w:jc w:val="center"/>
      </w:pPr>
    </w:p>
    <w:p w:rsidR="00833B7E" w:rsidRDefault="00833B7E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интеграция образования и науки;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оценка деятельности системы образования гражданами;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развитие региональных систем оценки качества образования.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lastRenderedPageBreak/>
        <w:t>в) образование и занятость молодежи;</w:t>
      </w:r>
    </w:p>
    <w:p w:rsidR="00833B7E" w:rsidRDefault="00833B7E">
      <w:pPr>
        <w:pStyle w:val="ConsPlusNormal"/>
        <w:spacing w:before="22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ind w:firstLine="540"/>
        <w:jc w:val="both"/>
      </w:pPr>
    </w:p>
    <w:p w:rsidR="00833B7E" w:rsidRDefault="00833B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3" w:name="_GoBack"/>
      <w:bookmarkEnd w:id="3"/>
    </w:p>
    <w:sectPr w:rsidR="00335D1C" w:rsidSect="0052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7E"/>
    <w:rsid w:val="00335D1C"/>
    <w:rsid w:val="006A2F5A"/>
    <w:rsid w:val="008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B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B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11459E48DE44039D680EEA63BAB66D1F80EC42E3991FD003A5FF1AC4BBDC609153D3820E5823E9UEb7E" TargetMode="External"/><Relationship Id="rId13" Type="http://schemas.openxmlformats.org/officeDocument/2006/relationships/hyperlink" Target="consultantplus://offline/ref=7711459E48DE44039D680EEA63BAB66D1C86EF48E49C1FD003A5FF1AC4BBDC609153D3820E5823E9UEb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11459E48DE44039D680EEA63BAB66D1F89EF49E99E1FD003A5FF1AC4BBDC609153D3820E5823E9UEb0E" TargetMode="External"/><Relationship Id="rId12" Type="http://schemas.openxmlformats.org/officeDocument/2006/relationships/hyperlink" Target="consultantplus://offline/ref=7711459E48DE44039D680EEA63BAB66D1C86EF48E49C1FD003A5FF1AC4BBDC609153D3820E5826E1UEb6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11459E48DE44039D680EEA63BAB66D1E81EB4AE79B1FD003A5FF1AC4BBDC609153D3820E5920EAUEb5E" TargetMode="External"/><Relationship Id="rId11" Type="http://schemas.openxmlformats.org/officeDocument/2006/relationships/hyperlink" Target="consultantplus://offline/ref=7711459E48DE44039D680EEA63BAB66D1E81EB4AE79B1FD003A5FF1AC4UBbB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711459E48DE44039D680EEA63BAB66D1E81EB4AE79B1FD003A5FF1AC4BBDC609153D3820E5923EEUEb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11459E48DE44039D680EEA63BAB66D1E81EB4AE79B1FD003A5FF1AC4BBDC609153D3820E5822EFUEb1E" TargetMode="External"/><Relationship Id="rId14" Type="http://schemas.openxmlformats.org/officeDocument/2006/relationships/hyperlink" Target="consultantplus://offline/ref=7711459E48DE44039D680EEA63BAB66D1C87E64DE89D1FD003A5FF1AC4BBDC609153D3820E5823E9UEb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2018-09-11T04:27:00Z</dcterms:created>
  <dcterms:modified xsi:type="dcterms:W3CDTF">2018-09-11T04:28:00Z</dcterms:modified>
</cp:coreProperties>
</file>